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40DB" w14:textId="69BC4C97" w:rsidR="00A71549" w:rsidRPr="00A71549" w:rsidRDefault="00A71549" w:rsidP="00A715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27D1DA9E" w14:textId="3C89DAB2" w:rsidR="00A71549" w:rsidRPr="00A71549" w:rsidRDefault="00A71549" w:rsidP="00A715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A71549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7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оқу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жылының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күзгі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14:paraId="276212E7" w14:textId="77777777" w:rsidR="00A71549" w:rsidRPr="00372463" w:rsidRDefault="00A71549" w:rsidP="00A715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72463">
        <w:rPr>
          <w:rFonts w:ascii="Times New Roman" w:hAnsi="Times New Roman" w:cs="Times New Roman"/>
          <w:b/>
          <w:sz w:val="20"/>
          <w:szCs w:val="20"/>
          <w:lang w:val="kk-KZ"/>
        </w:rPr>
        <w:t>6В01701 – «Қазақ тілі мен әдебиеті» білім беру бағдарламасы</w:t>
      </w:r>
    </w:p>
    <w:p w14:paraId="47E14006" w14:textId="77777777" w:rsidR="00A71549" w:rsidRPr="00A71549" w:rsidRDefault="00A71549" w:rsidP="00A715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5EE0674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715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4"/>
        <w:gridCol w:w="1221"/>
        <w:gridCol w:w="436"/>
        <w:gridCol w:w="1134"/>
        <w:gridCol w:w="851"/>
        <w:gridCol w:w="709"/>
        <w:gridCol w:w="1754"/>
        <w:gridCol w:w="1506"/>
      </w:tblGrid>
      <w:tr w:rsidR="009E346A" w:rsidRPr="00A71549" w14:paraId="127690B4" w14:textId="77777777" w:rsidTr="009E346A">
        <w:trPr>
          <w:trHeight w:val="239"/>
        </w:trPr>
        <w:tc>
          <w:tcPr>
            <w:tcW w:w="2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077A572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B6F145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алушының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жұмысын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F6B3F6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(БӨЖ)</w:t>
            </w:r>
          </w:p>
          <w:p w14:paraId="006BC2C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411B67D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Кредиттер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75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536A808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Кредит-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тердің</w:t>
            </w:r>
            <w:proofErr w:type="spellEnd"/>
          </w:p>
          <w:p w14:paraId="37D100C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жалпы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16937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саны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45238A7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алушының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F84532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(ОБӨЖ)</w:t>
            </w:r>
          </w:p>
        </w:tc>
      </w:tr>
      <w:tr w:rsidR="009E346A" w:rsidRPr="00A71549" w14:paraId="41860DB3" w14:textId="77777777" w:rsidTr="009E346A">
        <w:trPr>
          <w:trHeight w:val="143"/>
        </w:trPr>
        <w:tc>
          <w:tcPr>
            <w:tcW w:w="23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A105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7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00B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E9188C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03810A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(СС)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61E3CDE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75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0A3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421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E346A" w:rsidRPr="00A71549" w14:paraId="4EF7E332" w14:textId="77777777" w:rsidTr="009E346A">
        <w:trPr>
          <w:trHeight w:val="227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F36A3" w14:textId="256C41B9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6FEBF2" w14:textId="77777777" w:rsidR="00A71549" w:rsidRPr="00372463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Ғылыми, әдеби-сыни, публицистикалық мақалаларды жазу әдістемесі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14:paraId="4EC85F5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7FEB292" w14:textId="5F77539C" w:rsidR="00A71549" w:rsidRPr="00A71549" w:rsidRDefault="00140BC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1571B2" w14:textId="020C238F" w:rsidR="00A71549" w:rsidRPr="00A71549" w:rsidRDefault="00140BC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EB76772" w14:textId="143F64A6" w:rsidR="00A71549" w:rsidRPr="00A71549" w:rsidRDefault="00140BC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08599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616DF3" w14:textId="70A33B7D" w:rsidR="00A71549" w:rsidRPr="00A71549" w:rsidRDefault="00140BC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8C3EA14" w14:textId="548BB15A" w:rsidR="00A71549" w:rsidRPr="00A71549" w:rsidRDefault="00140BC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A71549" w:rsidRPr="00A71549" w14:paraId="590C3043" w14:textId="77777777" w:rsidTr="009E346A">
        <w:trPr>
          <w:trHeight w:val="239"/>
        </w:trPr>
        <w:tc>
          <w:tcPr>
            <w:tcW w:w="991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16D3DE8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ПӘН ТУРАЛЫ АКАДЕМИЯЛЫҚ АҚПАРАТ</w:t>
            </w:r>
          </w:p>
        </w:tc>
      </w:tr>
      <w:tr w:rsidR="009E346A" w:rsidRPr="00A71549" w14:paraId="495F9C34" w14:textId="77777777" w:rsidTr="009E346A">
        <w:trPr>
          <w:trHeight w:val="455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4710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22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690E89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Циклы, </w:t>
            </w:r>
          </w:p>
          <w:p w14:paraId="5037DAE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компоненті</w:t>
            </w:r>
            <w:proofErr w:type="spellEnd"/>
          </w:p>
        </w:tc>
        <w:tc>
          <w:tcPr>
            <w:tcW w:w="157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9D56E9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56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BFF6F5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сабақтарының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326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15E4A9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бақылаудың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платфомасы</w:t>
            </w:r>
            <w:proofErr w:type="spellEnd"/>
          </w:p>
        </w:tc>
      </w:tr>
      <w:tr w:rsidR="009E346A" w:rsidRPr="00A71549" w14:paraId="162F8F20" w14:textId="77777777" w:rsidTr="009E346A">
        <w:trPr>
          <w:trHeight w:val="695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856B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Офлайн</w:t>
            </w:r>
          </w:p>
        </w:tc>
        <w:tc>
          <w:tcPr>
            <w:tcW w:w="12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923DD4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Базалық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ЖОО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компоненті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14:paraId="0FEC161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18B73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Мәселелерді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3995A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офлайн</w:t>
            </w:r>
          </w:p>
        </w:tc>
      </w:tr>
      <w:tr w:rsidR="00A71549" w:rsidRPr="00A71549" w14:paraId="3705DF3C" w14:textId="77777777" w:rsidTr="009E346A">
        <w:trPr>
          <w:trHeight w:val="467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757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лер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2B17B4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Сарбасов Болатхан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Серғазыұлы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филология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ғылымдарының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кандидаты, профессор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  <w:proofErr w:type="spellEnd"/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F25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2CEDD4F3" w14:textId="77777777" w:rsidTr="009E346A">
        <w:trPr>
          <w:trHeight w:val="227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1C78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76071D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sarbasov.bolathan@mail.ru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13C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56686D4A" w14:textId="77777777" w:rsidTr="009E346A">
        <w:trPr>
          <w:trHeight w:val="239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F459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3ECBCF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Телефон: 87772553469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A422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4E5D627B" w14:textId="77777777" w:rsidTr="009E346A">
        <w:trPr>
          <w:trHeight w:val="239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5A6A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 (тер)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46DDF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EDE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79F74CE5" w14:textId="77777777" w:rsidTr="009E346A">
        <w:trPr>
          <w:trHeight w:val="227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7EA2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FF332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86E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6FD26C71" w14:textId="77777777" w:rsidTr="009E346A">
        <w:trPr>
          <w:trHeight w:val="239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DF7B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Телефоны:</w:t>
            </w: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D25BB9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A76F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2040AFEA" w14:textId="77777777" w:rsidTr="009E346A">
        <w:trPr>
          <w:trHeight w:val="239"/>
        </w:trPr>
        <w:tc>
          <w:tcPr>
            <w:tcW w:w="991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76972A5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АКАДЕМИЯЛЫҚ ПРЕЗЕНТАЦИЯСЫ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A71549" w:rsidRPr="00A71549" w14:paraId="3F1AFDCC" w14:textId="77777777" w:rsidTr="009E346A">
        <w:trPr>
          <w:trHeight w:val="467"/>
        </w:trPr>
        <w:tc>
          <w:tcPr>
            <w:tcW w:w="2304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F535A" w14:textId="77777777" w:rsidR="00A71549" w:rsidRPr="00372463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Пәннің</w:t>
            </w:r>
            <w:proofErr w:type="spellEnd"/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түсіндірмелер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бағалаулардың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даму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тарихын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бағдарлауды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сын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мақалалардың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стильдік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жанрлық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игеру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Әдеби-сыни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мәтіндерді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меңгеру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әлемдік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сын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бастауларын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айыра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мәтінді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заңдылықтары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логикасы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тәсілдері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тұтас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қабылдауды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үйретеді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34633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CE679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Оқытудан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(ОН)*</w:t>
            </w:r>
          </w:p>
        </w:tc>
        <w:tc>
          <w:tcPr>
            <w:tcW w:w="326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768809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ОН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қол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жеткізу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индикаторлары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(ЖИ)</w:t>
            </w:r>
          </w:p>
        </w:tc>
      </w:tr>
      <w:tr w:rsidR="00A71549" w:rsidRPr="00A71549" w14:paraId="68D38643" w14:textId="77777777" w:rsidTr="009E346A">
        <w:trPr>
          <w:trHeight w:val="143"/>
        </w:trPr>
        <w:tc>
          <w:tcPr>
            <w:tcW w:w="23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512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A724EA0" w14:textId="20450165" w:rsidR="00797480" w:rsidRPr="00372463" w:rsidRDefault="00797480" w:rsidP="007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оқытуда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инновациядық технологияларды пайдаланудың тиімді жолдарын игереді.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Ақпараттарды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қабылдауға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жалпылауға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қабілеттілігі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артады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40268C" w14:textId="77777777" w:rsidR="00797480" w:rsidRPr="00A71549" w:rsidRDefault="00797480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3138E3E" w14:textId="405FB2A5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ЖИ:</w:t>
            </w:r>
            <w:r w:rsidRPr="00A715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1.1. «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мәтін</w:t>
            </w:r>
            <w:r w:rsidRPr="00A715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ұғымының мағынасын түсіндіреді,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мәтіндердің </w:t>
            </w:r>
            <w:r w:rsidRPr="00A715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бөлімдері, мақсаты мен міндеттерін сипаттайды;</w:t>
            </w:r>
          </w:p>
          <w:p w14:paraId="0044C202" w14:textId="4B66FD9E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теориясының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айырмашылығын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1549" w:rsidRPr="00A71549" w14:paraId="7BC68203" w14:textId="77777777" w:rsidTr="009E346A">
        <w:trPr>
          <w:trHeight w:val="143"/>
        </w:trPr>
        <w:tc>
          <w:tcPr>
            <w:tcW w:w="23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2B9B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4E5FBC3" w14:textId="77777777" w:rsidR="00797480" w:rsidRPr="00372463" w:rsidRDefault="00797480" w:rsidP="007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502C8A7C" w14:textId="77777777" w:rsidR="00797480" w:rsidRPr="00A71549" w:rsidRDefault="00797480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C9966E" w14:textId="1ECA6802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ЖИ: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</w:t>
            </w:r>
            <w:proofErr w:type="gramStart"/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ұғымдардың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proofErr w:type="gram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категорияларын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9CDC90" w14:textId="15526D16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2.2.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деби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шығармаларды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поэтиканың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категориялары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әдістерін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1549" w:rsidRPr="00A71549" w14:paraId="4A2440E8" w14:textId="77777777" w:rsidTr="009E346A">
        <w:trPr>
          <w:trHeight w:val="143"/>
        </w:trPr>
        <w:tc>
          <w:tcPr>
            <w:tcW w:w="23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6971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08EE97F" w14:textId="4DB67D9B" w:rsidR="00797480" w:rsidRPr="00372463" w:rsidRDefault="00797480" w:rsidP="00797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Пән бойынша базалық-нормативтік құжаттар мен </w:t>
            </w:r>
            <w:r w:rsidR="00D31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эазба жұамыстары мен әдеби-сын мақалларды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талдап, тануға үйренеді.</w:t>
            </w:r>
          </w:p>
          <w:p w14:paraId="25900E46" w14:textId="77777777" w:rsidR="00797480" w:rsidRPr="00A71549" w:rsidRDefault="00797480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806BFF" w14:textId="3A6C2B9A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ЖИ: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3.1.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талдайды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BBE3F0" w14:textId="694144FD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3.2. 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мақала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жазғанда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D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тұжырымдары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әдістерін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1549" w:rsidRPr="00A71549" w14:paraId="6033C727" w14:textId="77777777" w:rsidTr="009E346A">
        <w:trPr>
          <w:trHeight w:val="143"/>
        </w:trPr>
        <w:tc>
          <w:tcPr>
            <w:tcW w:w="23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AF28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4C3C9E7" w14:textId="4995EF67" w:rsidR="00D31697" w:rsidRPr="00372463" w:rsidRDefault="00D31697" w:rsidP="00D3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Танымдық, ақпараттық, зияткерлік, стратегиялық, әлеуметтік-лингвистикалық, мәдени құзіреттіліктері қалыптас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ады.</w:t>
            </w:r>
          </w:p>
          <w:p w14:paraId="36255186" w14:textId="77777777" w:rsidR="00D31697" w:rsidRDefault="00D31697" w:rsidP="00D3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95F9C2" w14:textId="77777777" w:rsidR="00D31697" w:rsidRPr="00A71549" w:rsidRDefault="00D31697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99B58A0" w14:textId="17C116BD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ЖИ: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4.1. </w:t>
            </w:r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шығармашылықты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үдерісінде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поэтиканың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категориялары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туралы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пікірлер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тұжырымдарын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A3C119" w14:textId="304EC0D3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4.2. </w:t>
            </w:r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деби</w:t>
            </w:r>
            <w:proofErr w:type="spellEnd"/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-сын мақаллардың жанрлық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талдайды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сипаттайды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71549" w:rsidRPr="00A71549" w14:paraId="0BC08437" w14:textId="77777777" w:rsidTr="009E346A">
        <w:trPr>
          <w:trHeight w:val="143"/>
        </w:trPr>
        <w:tc>
          <w:tcPr>
            <w:tcW w:w="2304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12B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9DEBE11" w14:textId="77777777" w:rsidR="00D31697" w:rsidRPr="00372463" w:rsidRDefault="00D31697" w:rsidP="00D316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7617A1E4" w14:textId="77777777" w:rsidR="00D31697" w:rsidRPr="00A71549" w:rsidRDefault="00D31697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AAA1BE" w14:textId="719E3FCD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ЖИ: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5.1. </w:t>
            </w:r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мәтінің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құрылымы</w:t>
            </w:r>
            <w:proofErr w:type="gramEnd"/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талдайды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0B9784" w14:textId="65D4478F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5.2.  </w:t>
            </w:r>
            <w:r w:rsidR="007974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Эссе жазудың талабы мен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1549" w:rsidRPr="00A71549" w14:paraId="184247A4" w14:textId="77777777" w:rsidTr="009E346A">
        <w:trPr>
          <w:trHeight w:val="143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CDC9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11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3C85A6F" w14:textId="53EFAF5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Әдебиеттануға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1D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әдебиетін оқыту әдістемесі, әдебиет теориясы</w:t>
            </w:r>
          </w:p>
        </w:tc>
      </w:tr>
      <w:tr w:rsidR="00A71549" w:rsidRPr="00A71549" w14:paraId="6981775C" w14:textId="77777777" w:rsidTr="009E346A">
        <w:trPr>
          <w:trHeight w:val="143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326F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611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6BA70AC" w14:textId="6FC51119" w:rsidR="00A71549" w:rsidRPr="00A71549" w:rsidRDefault="008F1DDE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мәтінді талдау әдістемесі, филология </w:t>
            </w:r>
            <w:r w:rsidR="00A7154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71549"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A7154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март технология</w:t>
            </w:r>
          </w:p>
        </w:tc>
      </w:tr>
      <w:tr w:rsidR="00A71549" w:rsidRPr="00A71549" w14:paraId="578BCBAA" w14:textId="77777777" w:rsidTr="009E346A">
        <w:trPr>
          <w:trHeight w:val="6656"/>
        </w:trPr>
        <w:tc>
          <w:tcPr>
            <w:tcW w:w="23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CEE7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</w:p>
        </w:tc>
        <w:tc>
          <w:tcPr>
            <w:tcW w:w="7611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E4661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3B2CDED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Негізгі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:</w:t>
            </w:r>
          </w:p>
          <w:p w14:paraId="436E96B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Темирболат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А.Б. Поэтика литературы: учебное пособие.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  <w:p w14:paraId="0498701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Қалқабаева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С.Ә.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поэтикасы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: монография.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2021.</w:t>
            </w:r>
          </w:p>
          <w:p w14:paraId="671160D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3. Райан М.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бюросы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2019.</w:t>
            </w:r>
          </w:p>
          <w:p w14:paraId="20BC4E2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4. Райан М., Ривкин Д.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: хрестоматия.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аударма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бюросы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2019.</w:t>
            </w:r>
          </w:p>
          <w:p w14:paraId="730EFD4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5. Минералов Ю.И. Основы теории литературы. Поэтика и индивидуальность: учебник для вузов. 2-е изд.,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и доп. – М.: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Юрайт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  <w:p w14:paraId="2117F8E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Қосымша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: </w:t>
            </w:r>
          </w:p>
          <w:p w14:paraId="2FB42A2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Қалқабаева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С.Ә.Әдебиеттанудың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Қазығұрт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2021.</w:t>
            </w:r>
          </w:p>
          <w:p w14:paraId="2DC2068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Темірболат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А.Б., Кибальник С.А. Введение в литературоведение: учебное пособие. – Алматы: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2016.</w:t>
            </w:r>
          </w:p>
          <w:p w14:paraId="0780C27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3. Томашевский Б.В. Теория литературы. Поэтика. – М.: Флинта, 2023.</w:t>
            </w:r>
          </w:p>
          <w:p w14:paraId="71B0C76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4. Фоменко И.В. Практическая поэтика. – М.: Академия, 2006.</w:t>
            </w:r>
          </w:p>
          <w:p w14:paraId="25DFF1B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5. Якобсон Р.О. Работы по поэтике. – М.: Прогресс, 1989.</w:t>
            </w:r>
          </w:p>
          <w:p w14:paraId="1B491E8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Зерттеушілік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инфрақұрылымы</w:t>
            </w:r>
            <w:proofErr w:type="spellEnd"/>
          </w:p>
          <w:p w14:paraId="5F25C09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Жамбыл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Жабаев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Филологиялық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зерттеулер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</w:p>
          <w:p w14:paraId="465B4C7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791F7C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1. Веселовский А.Н. Историческая поэтика. – Л.: Художественная литература, 1940. – Режим доступа: </w:t>
            </w:r>
            <w:hyperlink r:id="rId4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https://biblio.imli.ru/images/abook/teoriya/Veselovskij_A._N._-_Istoricheskaya_poetika_-_1940.pdf</w:t>
              </w:r>
            </w:hyperlink>
          </w:p>
          <w:p w14:paraId="75DB791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2. Жолковский А.К., Щеглов Ю.К. Работы по поэтике выразительности. – М.: Прогресс, 1996. – Режим доступа: </w:t>
            </w:r>
            <w:hyperlink r:id="rId5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https://biblio.imli.ru/images/abook/teoriya/ZHolkovskij_A.K._SHeglov_YU.K._Raboty_po_poetike_vyrazitelnosti._1996..pdf</w:t>
              </w:r>
            </w:hyperlink>
          </w:p>
          <w:p w14:paraId="7FC235F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3. Лотман Ю.М. Структура художественного текста. – М.: Высшая школа, 1970. – Режим доступа: </w:t>
            </w:r>
            <w:hyperlink r:id="rId6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https://on4a.narod.ru/lotman_struktura_teksta_web.pdf</w:t>
              </w:r>
            </w:hyperlink>
          </w:p>
          <w:p w14:paraId="589DE67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Теоретическая поэтика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: понятия и определения / Х</w:t>
            </w:r>
            <w:r w:rsidRPr="00A71549">
              <w:rPr>
                <w:rFonts w:ascii="Times New Roman" w:hAnsi="Times New Roman" w:cs="Times New Roman"/>
                <w:iCs/>
                <w:sz w:val="20"/>
                <w:szCs w:val="20"/>
              </w:rPr>
              <w:t>рестоматия для студентов филологических факультетов / А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втор-составитель Н.Д. Тамарченко. – М.: РГГУ, 2001. – Режим доступа: </w:t>
            </w:r>
            <w:hyperlink r:id="rId7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https://philologos.narod.ru/tamar/index.htm</w:t>
              </w:r>
            </w:hyperlink>
          </w:p>
          <w:p w14:paraId="3C9FBFB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5. Успенский Б.А. Поэтика композиции. – СПб: Азбука, 2000. – Режим доступа: </w:t>
            </w:r>
            <w:hyperlink r:id="rId8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https://philologos.narod.ru/ling/uspen-poetcomp.htm</w:t>
              </w:r>
            </w:hyperlink>
          </w:p>
        </w:tc>
      </w:tr>
    </w:tbl>
    <w:p w14:paraId="29112B53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54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60"/>
        <w:gridCol w:w="830"/>
        <w:gridCol w:w="227"/>
        <w:gridCol w:w="562"/>
        <w:gridCol w:w="2325"/>
        <w:gridCol w:w="2497"/>
        <w:gridCol w:w="222"/>
        <w:gridCol w:w="827"/>
        <w:gridCol w:w="604"/>
        <w:gridCol w:w="576"/>
      </w:tblGrid>
      <w:tr w:rsidR="00A71549" w:rsidRPr="00A71549" w14:paraId="5DCAC4E0" w14:textId="77777777" w:rsidTr="009E346A">
        <w:tc>
          <w:tcPr>
            <w:tcW w:w="2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7DE9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E29BE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A84838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13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B5AC6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Пәннің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әл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-Фараби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ҚазҰУ-дың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саясатымен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адалдық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Саясатымен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айқындалады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CA2C7C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Univer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ИЖ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бетінде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қолжетімді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D6DC2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Ғылым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Студенттердің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магистранттардың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докторанттардың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үдерісінің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тереңдетілуі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Ол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тікелей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кафедраларда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зертханаларда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университеттің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жобалау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бөлімшелерінде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студенттік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ғылыми-техникалық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бірлестіктерінде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ұйымдастырылады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деңгейлеріндегі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ақпараттық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қолдана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дағдылары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құзыреттіліктерін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оқытушысы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дәрістер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семинарлық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силлабустарда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көрініс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табатын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тақырыптарының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өзектілігіне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ОБӨЗ, БӨЗ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тапсырмаларына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біріктіреді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C8D39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Сабаққа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қатысуы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пән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Мерзімдерді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баллдардың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69C7E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БӨЖ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дербестігін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ойлауын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шығармашылығын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дамытады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Плагиат,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жалғандық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шпаргалка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тапсырмаларды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орындаудың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кезеңдерінде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көшіруге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адалдықты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саясаттардан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Қорытынды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бақылауды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жүргізу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Ережелері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», 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Ағымдағы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жылының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күзгі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көктемгі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семестрінің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қорытынды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бақылауын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жүргізуге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арналған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Нұсқаулықтары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», 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алушылардың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тестілік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құжаттарының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көшіріліп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алынуын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тексеру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туралы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Ережесі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тәрізді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құжаттармен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регламенттеледі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27D64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Инклюзивті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берудің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негізгі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принциптері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Университеттің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ортасы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гендерлік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нәсілдік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этникалық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тегіне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діни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сенімдеріне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әлеуметтік-экономикалық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мәртебесіне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студенттің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денсаулығына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қарамастан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оқытушы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тарапынан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бір-біріне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әрқашан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болатын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қауіпсіз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ойластырылған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адамдар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құрдастары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курстастарының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қолдауы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достығына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мұқтаж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жетістікке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жету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нәрселерден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гөрі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істей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алатындығы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Әртүрлілік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өмірдің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жақтарын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күшейтеді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53E29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әсіресе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жандар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, телефон/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: maryama140870@gmail.com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MS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Teams-тегі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бейне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A71549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https://teams.microsoft.com/l/team/19%3Ah28dRa8QAETxGVk_YAqXA9V-KWiroh7piotr_5j18Cg1%40thread.tacv2/conversations?groupId=b549a305-9d85-431b-8a8b-77797c6db86f&amp;tenantId=b0ab71a5-75b1-4d65-81f7-f479b4978d7b</w:t>
              </w:r>
            </w:hyperlink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кеңестік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29A12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интеграциясы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course). MOOC-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тың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пәнге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интеграциялануы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жағдайында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барлық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алушылар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MOOC-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тіркелуі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қажет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MOOC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модульдерінің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мерзімі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пәнді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кестесіне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қатаң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сақталуы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керек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14:paraId="241892F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Назар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салыңыз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Әр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тапсырманың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мерзімі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пәннің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мазмұнын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іске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асыру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күнтізбесінде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кестесінде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сондай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ақ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MOOC-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Мерзімдерді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сақтамау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баллдардың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жоғалуына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әкеледі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71549" w:rsidRPr="00A71549" w14:paraId="75AFA520" w14:textId="77777777" w:rsidTr="009E346A">
        <w:tc>
          <w:tcPr>
            <w:tcW w:w="991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46EFB99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БІЛІМ БЕРУ, БІЛІМ АЛУ ЖӘНЕ БАҒАЛАНУ ТУРАЛЫ АҚПАРАТ</w:t>
            </w:r>
          </w:p>
        </w:tc>
      </w:tr>
      <w:tr w:rsidR="00A71549" w:rsidRPr="00A71549" w14:paraId="2B6607C1" w14:textId="77777777" w:rsidTr="009E346A">
        <w:tc>
          <w:tcPr>
            <w:tcW w:w="5189" w:type="dxa"/>
            <w:gridSpan w:val="6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EC39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жетістіктерін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есептеудің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баллдық-рейтингтік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481972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әріптік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жүйесі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6" w:type="dxa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A8F6D6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әдістері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71549" w:rsidRPr="00A71549" w14:paraId="43C495C5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4351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7B5226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Баллдардың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сандық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баламасы</w:t>
            </w:r>
            <w:proofErr w:type="spellEnd"/>
          </w:p>
        </w:tc>
        <w:tc>
          <w:tcPr>
            <w:tcW w:w="78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F6612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мәндегі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баллдар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8F8E4F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Дәстүрлі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жүйедегі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4726" w:type="dxa"/>
            <w:gridSpan w:val="5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739CA2" w14:textId="77777777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айқын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әзірленген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критерийлер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негізінде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оқытудың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қол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жеткізілген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нәтижелерін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оқытудан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күтілетін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нәтижелерімен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ара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салмақтық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Формативті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жиынтық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бағалауға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негізделген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14CDDB3" w14:textId="77777777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Формативті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жүргізілетін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Ағымдағы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көрсеткіш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оқытушы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байланысты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мүмкіндіктерін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айқындауға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қиындықтарды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анықтауға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оқытушының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процесін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уақтылы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түзетуге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мүмкіндік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Дәрістер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семинарлар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пікірталастар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викториналар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жарыссөздер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үстелдер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зертханалық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жұмыстар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тапсырмалардың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орындалуы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белсенділігі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құзыреттілік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бағаланады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E1F6C4" w14:textId="77777777" w:rsidR="00A71549" w:rsidRPr="00A71549" w:rsidRDefault="00A71549" w:rsidP="008F1D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пән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бағдарламасына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бөлімді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зерделеу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аяқталғаннан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кейін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жүргізілетін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түрі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БӨЖ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орындаған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кезде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семестр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ішінде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3-4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рет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өткізіледі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Бұл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оқытудан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күтілетін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нәтижелерін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игеруді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дескрипторлармен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арақатынаста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бағалау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Белгілі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бір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кезеңдегі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пәнді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меңгеру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деңгейін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анықтауға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тіркеуге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мүмкіндік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береді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бағаланады</w:t>
            </w:r>
            <w:proofErr w:type="spellEnd"/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71549" w:rsidRPr="00A71549" w14:paraId="1514F5B2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274D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43A3B5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904735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95-100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CABE6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4726" w:type="dxa"/>
            <w:gridSpan w:val="5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76CC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49" w:rsidRPr="00A71549" w14:paraId="6ECF2F85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27A9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5C6C7C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5EB08F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C63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6" w:type="dxa"/>
            <w:gridSpan w:val="5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228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49" w:rsidRPr="00A71549" w14:paraId="0B8420CC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EF94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F8DEB4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2884F3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531EC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26" w:type="dxa"/>
            <w:gridSpan w:val="5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D4E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49" w:rsidRPr="00A71549" w14:paraId="2CA929AD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AF02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0BCAE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74E03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141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CCFB73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Формативті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229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7B382A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мәндегі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баллдар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71549" w:rsidRPr="00A71549" w14:paraId="158208C9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08AD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CC494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B231DF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0DD3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C73CDC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Дәрістердегі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белсенділік</w:t>
            </w:r>
            <w:proofErr w:type="spellEnd"/>
          </w:p>
        </w:tc>
        <w:tc>
          <w:tcPr>
            <w:tcW w:w="2229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1A9ADE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1549" w:rsidRPr="00A71549" w14:paraId="1561DEFE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7B69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F44F28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193B4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3CD8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EF0EA3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сабақтарда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істеуі</w:t>
            </w:r>
            <w:proofErr w:type="spellEnd"/>
          </w:p>
        </w:tc>
        <w:tc>
          <w:tcPr>
            <w:tcW w:w="2229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55607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E346A" w:rsidRPr="00A71549" w14:paraId="615BD6BE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4673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1E800D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C74445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6EA57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6CE49E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229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2F5F8E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A71549" w:rsidRPr="00A71549" w14:paraId="460762E6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A22D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C-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27A0E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55392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689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7EE6A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Жобалық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2229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64972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71549" w:rsidRPr="00A71549" w14:paraId="72BD7DF0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9E02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D+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CC926C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BE0E49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BE2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64EDCF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29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403D98C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71549" w:rsidRPr="00A71549" w14:paraId="19466B1C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5553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DF3616A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CED2D6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4634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791429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ЖИЫНТЫҒЫ</w:t>
            </w:r>
          </w:p>
        </w:tc>
        <w:tc>
          <w:tcPr>
            <w:tcW w:w="2229" w:type="dxa"/>
            <w:gridSpan w:val="4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AB412E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A71549" w:rsidRPr="00A71549" w14:paraId="3A50EA34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7CB51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FX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8FBA7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F1517B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25-49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CFA4E4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58410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4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2D5D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25CDFDB7" w14:textId="77777777" w:rsidTr="009E346A">
        <w:tc>
          <w:tcPr>
            <w:tcW w:w="8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5A72E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5B7BD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6AA785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72E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E4D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gridSpan w:val="4"/>
            <w:vMerge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7BD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549" w:rsidRPr="00A71549" w14:paraId="0CBA7A9A" w14:textId="77777777" w:rsidTr="009E346A">
        <w:tc>
          <w:tcPr>
            <w:tcW w:w="9915" w:type="dxa"/>
            <w:gridSpan w:val="11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A8B0CB3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732A35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Оқу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іске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асыру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кестесі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).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Оқытудың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берудің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әдістері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2724C6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1549" w:rsidRPr="00A71549" w14:paraId="649FBC19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E2209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Аптасы</w:t>
            </w:r>
            <w:proofErr w:type="spellEnd"/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6CA70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50D018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64C2207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14:paraId="11C24362" w14:textId="77777777" w:rsidR="00A71549" w:rsidRPr="00A71549" w:rsidRDefault="00A71549" w:rsidP="00A715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6D27DA" w:rsidRPr="00A71549" w14:paraId="1DF795A1" w14:textId="77777777" w:rsidTr="009E346A">
        <w:trPr>
          <w:gridAfter w:val="1"/>
          <w:wAfter w:w="576" w:type="dxa"/>
        </w:trPr>
        <w:tc>
          <w:tcPr>
            <w:tcW w:w="9339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FFF72" w14:textId="14C19B12" w:rsidR="006D27DA" w:rsidRPr="00A71549" w:rsidRDefault="006D27DA" w:rsidP="006D27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-МОДУЛЬ. </w:t>
            </w:r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>Әдебиетті</w:t>
            </w:r>
            <w:proofErr w:type="spellEnd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>әдіснамалық</w:t>
            </w:r>
            <w:proofErr w:type="spellEnd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</w:tc>
      </w:tr>
      <w:tr w:rsidR="006D27DA" w:rsidRPr="00606E3D" w14:paraId="1E4BA314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DAFD3" w14:textId="1BDA2BF1" w:rsidR="006D27DA" w:rsidRPr="006D27DA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38EEA14" w14:textId="34EAE3CD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Д. </w:t>
            </w:r>
            <w:r w:rsidR="0060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Әдебиетті оқыту әдістемесінің  маңызы мен мәні.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CB6AC20" w14:textId="5F04DFD6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6F63492" w14:textId="77777777" w:rsidR="006D27DA" w:rsidRPr="00606E3D" w:rsidRDefault="006D27DA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D27DA" w:rsidRPr="00606E3D" w14:paraId="3FC28172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6580111" w14:textId="77777777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592DDD2A" w14:textId="734DBCAC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ПС.</w:t>
            </w:r>
            <w:r w:rsidR="00606E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Әдебиетті оқытудың  әдістемелік-тоериялық негіздері. 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F8A74FD" w14:textId="590C0309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B6FADC" w14:textId="145F5331" w:rsidR="006D27DA" w:rsidRPr="00606E3D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D27DA" w:rsidRPr="00606E3D" w14:paraId="00C9413B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65813" w14:textId="77777777" w:rsidR="006D27DA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3E8A1F82" w14:textId="77777777" w:rsidR="00606E3D" w:rsidRDefault="00606E3D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4C122B" w14:textId="77777777" w:rsidR="00606E3D" w:rsidRDefault="00606E3D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671162" w14:textId="2561E92B" w:rsidR="00606E3D" w:rsidRPr="006D27DA" w:rsidRDefault="00606E3D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012AF8C" w14:textId="68E04268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Д. </w:t>
            </w:r>
            <w:r w:rsidR="00606E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</w:t>
            </w:r>
            <w:r w:rsidRPr="0037246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7E56A9E" w14:textId="0AFDD3DE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7382AA8" w14:textId="77777777" w:rsidR="006D27DA" w:rsidRPr="00606E3D" w:rsidRDefault="006D27DA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D27DA" w:rsidRPr="00606E3D" w14:paraId="4953B0B4" w14:textId="77777777" w:rsidTr="009E346A">
        <w:trPr>
          <w:gridAfter w:val="1"/>
          <w:wAfter w:w="576" w:type="dxa"/>
          <w:trHeight w:val="168"/>
        </w:trPr>
        <w:tc>
          <w:tcPr>
            <w:tcW w:w="124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F20D045" w14:textId="77777777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48E2B54B" w14:textId="05DF68B4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606E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2. </w:t>
            </w:r>
            <w:r w:rsidRPr="00D316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шығармашылыққа үйретудің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мазмұны мен маңыздылығын саралау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3C51CA00" w14:textId="46B5B514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right w:val="outset" w:sz="6" w:space="0" w:color="auto"/>
            </w:tcBorders>
          </w:tcPr>
          <w:p w14:paraId="28BF2DFB" w14:textId="280748C2" w:rsidR="006D27DA" w:rsidRPr="00606E3D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D27DA" w:rsidRPr="00606E3D" w14:paraId="68303D63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C071F" w14:textId="77777777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43A2766" w14:textId="58193862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06E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  оқытудың дидактикалық негіздері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606468D" w14:textId="43F09A68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9CD6889" w14:textId="77777777" w:rsidR="006D27DA" w:rsidRPr="00606E3D" w:rsidRDefault="006D27DA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D27DA" w:rsidRPr="00606E3D" w14:paraId="7EF2D87A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C71D2B1" w14:textId="77777777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14:paraId="25ACA20D" w14:textId="1F00A20D" w:rsidR="006D27DA" w:rsidRPr="00606E3D" w:rsidRDefault="006D27DA" w:rsidP="006D27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606E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3. 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мәтіндерді талдау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әдістер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</w:t>
            </w:r>
            <w:r w:rsidRPr="003724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тиімді қолдану. 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AD186B7" w14:textId="00604EF8" w:rsidR="006D27DA" w:rsidRPr="00606E3D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32A0AF4" w14:textId="3A7EF8AB" w:rsidR="006D27DA" w:rsidRPr="00606E3D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606E3D" w:rsidRPr="00A71549" w14:paraId="4B85C5ED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FE8C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4151992" w14:textId="3C3DA4F1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A7154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715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«Әдеби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шығармашылық және автор</w:t>
            </w:r>
            <w:r w:rsidRPr="00A715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».</w:t>
            </w:r>
            <w:r w:rsidR="00140B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(Портфолио </w:t>
            </w:r>
            <w:proofErr w:type="spellStart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82F8A3" w14:textId="09C222A4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897623" w14:textId="2EC9F5CE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06E3D" w:rsidRPr="00A71549" w14:paraId="44190179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9C600" w14:textId="45A3CD82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ADDD639" w14:textId="4923F633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өнерінің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B703BF3" w14:textId="31610ADC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BB89AD8" w14:textId="77B796F0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12B7B422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A50DB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DCA97E" w14:textId="000F5458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сөз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өнерінің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15F08A2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5DB2218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6E3D" w:rsidRPr="00A71549" w14:paraId="43B6967D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87FDB" w14:textId="51ABF07C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3ADE135" w14:textId="50EBB8A0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A57044" w14:textId="26B87967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5D0BB84" w14:textId="341688D2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130AF1D5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80397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46E8AF4" w14:textId="48DB1CDD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Қазіргі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филология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ғылымындағы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ұғымы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FD576FA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B422178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6E3D" w:rsidRPr="00A71549" w14:paraId="26BEAB70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C27CF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C00936" w14:textId="68D8DD38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БӨЖ </w:t>
            </w:r>
            <w:r w:rsidR="00140B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ндағы әдеби ұғымдар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». Эссе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52E54BA" w14:textId="0E162CBA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D754401" w14:textId="1D9E5F64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06E3D" w:rsidRPr="00A71549" w14:paraId="1956081A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CFFD0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5E9A8B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2-МОДУЛЬ.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шығарманың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құрылымы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5B8103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714AF9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6E3D" w:rsidRPr="00A71549" w14:paraId="4381DB30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2D0F" w14:textId="18EF34E9" w:rsidR="00606E3D" w:rsidRPr="00606E3D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50998D" w14:textId="08C03183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Көркем шығарманы оқытудың тиімді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жолдары.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1F8EDD" w14:textId="42235E47" w:rsidR="00606E3D" w:rsidRPr="00140BC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B8898D" w14:textId="5F8BABD1" w:rsidR="00606E3D" w:rsidRPr="008F1DDE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585EA662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F752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99C4A2" w14:textId="13D61F7B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баяндау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формалары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19250A" w14:textId="38403F9B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AEAE39" w14:textId="13D4F102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6E3D" w:rsidRPr="00A71549" w14:paraId="5456849A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19887" w14:textId="1A430250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C526AB" w14:textId="5F4FB1F8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хронотоп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категориясы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694DBC" w14:textId="1DC4D43D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D7D015" w14:textId="0C4B4E5D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7C7F01A9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9F305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25CCFF2" w14:textId="23548F44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уақыт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кеңістік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A25B8C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9EBB29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6E3D" w:rsidRPr="00A71549" w14:paraId="2148282D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3018A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71EFF91" w14:textId="20CB83FF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БӨЖ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</w:t>
            </w:r>
            <w:proofErr w:type="spellEnd"/>
            <w:r w:rsidR="00140B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әдісте</w:t>
            </w:r>
            <w:r w:rsidR="00140B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(Портфолио </w:t>
            </w:r>
            <w:proofErr w:type="spellStart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3F685D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93C061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06E3D" w:rsidRPr="00A71549" w14:paraId="4DA8E428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9FF24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3FDFC25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автор образы.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BED8C8" w14:textId="0DE7188D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18F331E" w14:textId="400A0CAB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06094E76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BFB3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D828D2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8.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автор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образының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көрінісі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A2BE41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69A5C6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06E3D" w:rsidRPr="00A71549" w14:paraId="0B24E85D" w14:textId="77777777" w:rsidTr="009E346A">
        <w:trPr>
          <w:gridAfter w:val="1"/>
          <w:wAfter w:w="576" w:type="dxa"/>
        </w:trPr>
        <w:tc>
          <w:tcPr>
            <w:tcW w:w="873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3BAD1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5F2B55F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606E3D" w:rsidRPr="00A71549" w14:paraId="28799F09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2EC03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F54F9B7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9.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шығарманың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кейіпкері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FCDE62" w14:textId="6C978F3D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4EC4E02" w14:textId="5C94CF84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273DD394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6DCEE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E68D4C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шығармадағы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кейіпкерлер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жүйесі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CC77998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90A604" w14:textId="7A25850F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06E3D" w:rsidRPr="00A71549" w14:paraId="6AA56FDE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C4129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2CBF19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 10.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шығарманы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2AC1002" w14:textId="111EFE6B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EEBBC0" w14:textId="53E9DB29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6E14F970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1948D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6CDD90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Оқырман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шығарманы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мәселелері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37C85D9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27B9EF" w14:textId="04F8B327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06E3D" w:rsidRPr="00A71549" w14:paraId="1DD2ECDA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2204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CFD5B0" w14:textId="50542A8D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БӨЖ </w:t>
            </w:r>
            <w:r w:rsidR="00140B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мәтінді талдау әдіст</w:t>
            </w:r>
            <w:r w:rsidR="00140B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емесі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ақала жазу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(Портфолио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45796E" w14:textId="6D130E68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506F83" w14:textId="41118959" w:rsidR="00606E3D" w:rsidRPr="00A71549" w:rsidRDefault="00BB01A4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06E3D" w:rsidRPr="00A71549" w14:paraId="7080A6B8" w14:textId="77777777" w:rsidTr="009E346A">
        <w:trPr>
          <w:gridAfter w:val="1"/>
          <w:wAfter w:w="576" w:type="dxa"/>
        </w:trPr>
        <w:tc>
          <w:tcPr>
            <w:tcW w:w="9339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2F34" w14:textId="5229A013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3-МОДУЛЬ.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Ғылыми мақалалар, эссе 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ж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азудың талабы мен </w:t>
            </w: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ерекшелігі</w:t>
            </w:r>
            <w:proofErr w:type="spellEnd"/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06E3D" w:rsidRPr="00A71549" w14:paraId="382C5D91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8CFF7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6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59EF898" w14:textId="13E39666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 11.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ссенің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2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B3AC18" w14:textId="5A2CB239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DDFC7F" w14:textId="4D89966D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49B220F0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5DD1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731E21B" w14:textId="4E3FF08C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ссе түрлері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proofErr w:type="gram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FBC1514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D816FFD" w14:textId="3F51D3BF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06E3D" w:rsidRPr="00A71549" w14:paraId="378E286C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95600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AE528B2" w14:textId="6F58EC55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 12. </w:t>
            </w:r>
            <w:r w:rsidRPr="00FB5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Эссе жазудың талаптары </w:t>
            </w:r>
            <w:proofErr w:type="gramStart"/>
            <w:r w:rsidRPr="00FB5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мен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1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ережелері</w:t>
            </w:r>
            <w:proofErr w:type="gramEnd"/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45727AE" w14:textId="3BD8E4A8" w:rsidR="00606E3D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E9A1115" w14:textId="325CA7F8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20A12327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1903F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F7B900" w14:textId="690506B2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 </w:t>
            </w:r>
            <w:r w:rsidRPr="00FB51A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Эссе тақырыптарын таңдау және жоспар құру.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380EEFF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5D76BD" w14:textId="2E3C0194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06E3D" w:rsidRPr="00A71549" w14:paraId="0494A9BA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579F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7046166" w14:textId="4833B8E0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БӨЖ </w:t>
            </w:r>
            <w:r w:rsidR="00140BC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Әдеби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-сын</w:t>
            </w:r>
            <w:r w:rsidR="009E7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мақалалардың ерекшеліктері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». Эссе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="009E77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(Портфолио </w:t>
            </w:r>
            <w:proofErr w:type="spellStart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="00140BC9" w:rsidRPr="00A715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E1982D0" w14:textId="0068BA3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3BC2999" w14:textId="1E7C1CD7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606E3D" w:rsidRPr="00A71549" w14:paraId="38A57C5C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00190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088C59B" w14:textId="1740009B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 13. </w:t>
            </w:r>
            <w:r w:rsidRPr="006D2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</w:t>
            </w:r>
            <w:proofErr w:type="gramStart"/>
            <w:r w:rsidRPr="006D27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мақала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proofErr w:type="gram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оны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жазудың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A11B269" w14:textId="7822C4A1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3F63D96" w14:textId="27A49CCD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06E3D" w:rsidRPr="00A71549" w14:paraId="6E3002E9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0993B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F235509" w14:textId="71CC0C26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 </w:t>
            </w:r>
            <w:r w:rsidRPr="006D2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Ғылыми </w:t>
            </w:r>
            <w:proofErr w:type="gramStart"/>
            <w:r w:rsidRPr="006D27D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мақаланың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proofErr w:type="gram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8203A0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D1E44B" w14:textId="02E0FE90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606E3D" w:rsidRPr="00A71549" w14:paraId="4781DB16" w14:textId="77777777" w:rsidTr="009E346A">
        <w:trPr>
          <w:gridAfter w:val="1"/>
          <w:wAfter w:w="576" w:type="dxa"/>
        </w:trPr>
        <w:tc>
          <w:tcPr>
            <w:tcW w:w="1245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EA8CA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5E10D2" w14:textId="7C093FFB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 </w:t>
            </w:r>
            <w:r w:rsidRPr="008F1D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Әдеби-сын мақал</w:t>
            </w:r>
            <w:r w:rsidR="008F1D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Pr="008F1DD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лардың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стил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дік ерекшеліктері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6B80E0D" w14:textId="34107FE0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FFC052" w14:textId="712037CA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606E3D" w:rsidRPr="00A71549" w14:paraId="4EAA21B8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B7E7" w14:textId="77777777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EA1FBC0" w14:textId="768C8485" w:rsidR="00606E3D" w:rsidRPr="00A71549" w:rsidRDefault="00606E3D" w:rsidP="00606E3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15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СС</w:t>
            </w: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 </w:t>
            </w:r>
            <w:proofErr w:type="spellStart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A71549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ығарманы талдаулың тілдік ерекшеліктері.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743BEA1" w14:textId="77777777" w:rsidR="00606E3D" w:rsidRPr="00A71549" w:rsidRDefault="00606E3D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CF50413" w14:textId="39809178" w:rsidR="00606E3D" w:rsidRPr="00A71549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140BC9" w:rsidRPr="00A71549" w14:paraId="2CC5718E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E7800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1E501E" w14:textId="04D685FB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</w:t>
            </w:r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7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берудегі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F490FA" w14:textId="2B79E8F6" w:rsidR="00140BC9" w:rsidRPr="008F1DDE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76A86E2" w14:textId="77777777" w:rsidR="00140BC9" w:rsidRPr="00A71549" w:rsidRDefault="00140BC9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40BC9" w:rsidRPr="00A71549" w14:paraId="77845151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D39E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B324CB" w14:textId="0ABC1475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4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ПС.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15.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оқытуды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372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4977C20" w14:textId="7EEAE4FA" w:rsidR="00140BC9" w:rsidRPr="008F1DDE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281C58B" w14:textId="145976AC" w:rsidR="00140BC9" w:rsidRPr="008F1DDE" w:rsidRDefault="008F1DDE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</w:tr>
      <w:tr w:rsidR="009E77D1" w:rsidRPr="009E77D1" w14:paraId="1C596849" w14:textId="77777777" w:rsidTr="009E346A">
        <w:trPr>
          <w:gridAfter w:val="1"/>
          <w:wAfter w:w="576" w:type="dxa"/>
        </w:trPr>
        <w:tc>
          <w:tcPr>
            <w:tcW w:w="0" w:type="auto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EA536" w14:textId="77777777" w:rsidR="009E77D1" w:rsidRPr="00A71549" w:rsidRDefault="009E77D1" w:rsidP="00140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64F3B0" w14:textId="65784127" w:rsidR="009E77D1" w:rsidRPr="009E77D1" w:rsidRDefault="009E77D1" w:rsidP="00140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БӨЖ 6. Тақырып: Зерттеу жұмыстары бойынша ғылыми мақала жазу (Мақала жазу, талдау)</w:t>
            </w:r>
          </w:p>
        </w:tc>
        <w:tc>
          <w:tcPr>
            <w:tcW w:w="82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E59681" w14:textId="77777777" w:rsidR="009E77D1" w:rsidRDefault="009E77D1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CBBE89" w14:textId="2AEDC2EA" w:rsidR="009E77D1" w:rsidRDefault="009E77D1" w:rsidP="008F1D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40BC9" w:rsidRPr="00A71549" w14:paraId="16CB3DFE" w14:textId="77777777" w:rsidTr="009E346A">
        <w:trPr>
          <w:gridAfter w:val="1"/>
          <w:wAfter w:w="576" w:type="dxa"/>
        </w:trPr>
        <w:tc>
          <w:tcPr>
            <w:tcW w:w="873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83E4F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Аралық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91B48F9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40BC9" w:rsidRPr="00A71549" w14:paraId="074C5023" w14:textId="77777777" w:rsidTr="009E346A">
        <w:trPr>
          <w:gridAfter w:val="1"/>
          <w:wAfter w:w="576" w:type="dxa"/>
        </w:trPr>
        <w:tc>
          <w:tcPr>
            <w:tcW w:w="873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60255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емтихан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42E2C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140BC9" w:rsidRPr="00A71549" w14:paraId="0D56D1B4" w14:textId="77777777" w:rsidTr="009E346A">
        <w:trPr>
          <w:gridAfter w:val="1"/>
          <w:wAfter w:w="576" w:type="dxa"/>
        </w:trPr>
        <w:tc>
          <w:tcPr>
            <w:tcW w:w="8735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B15D3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Пән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жиынтығы</w:t>
            </w:r>
            <w:proofErr w:type="spellEnd"/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10196" w14:textId="77777777" w:rsidR="00140BC9" w:rsidRPr="00A71549" w:rsidRDefault="00140BC9" w:rsidP="00140BC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54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6B7A3AE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0F3A61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93F71DC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FFB77F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Декан     _______________________________________   Б.Ө.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Жолдасбекова</w:t>
      </w:r>
      <w:proofErr w:type="spellEnd"/>
    </w:p>
    <w:p w14:paraId="2A2F7448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98CAC45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сапасы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</w:p>
    <w:p w14:paraId="24B9C329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Академиялық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комитетінің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71549">
        <w:rPr>
          <w:rFonts w:ascii="Times New Roman" w:hAnsi="Times New Roman" w:cs="Times New Roman"/>
          <w:b/>
          <w:sz w:val="20"/>
          <w:szCs w:val="20"/>
        </w:rPr>
        <w:t>төрағасы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 _</w:t>
      </w:r>
      <w:proofErr w:type="gram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_____________ 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А.А.Аккузова</w:t>
      </w:r>
      <w:proofErr w:type="spellEnd"/>
    </w:p>
    <w:p w14:paraId="0580CB8C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90D708F" w14:textId="7B09CE2A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___________________________    С.</w:t>
      </w:r>
      <w:r w:rsidR="008F1DDE">
        <w:rPr>
          <w:rFonts w:ascii="Times New Roman" w:hAnsi="Times New Roman" w:cs="Times New Roman"/>
          <w:b/>
          <w:sz w:val="20"/>
          <w:szCs w:val="20"/>
          <w:lang w:val="kk-KZ"/>
        </w:rPr>
        <w:t>Д.Дарибаев</w:t>
      </w:r>
    </w:p>
    <w:p w14:paraId="53A3E85A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215ACB2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71549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 </w:t>
      </w:r>
      <w:proofErr w:type="spellStart"/>
      <w:r w:rsidRPr="00A71549">
        <w:rPr>
          <w:rFonts w:ascii="Times New Roman" w:hAnsi="Times New Roman" w:cs="Times New Roman"/>
          <w:b/>
          <w:sz w:val="20"/>
          <w:szCs w:val="20"/>
        </w:rPr>
        <w:t>Б.С.Сарбасов</w:t>
      </w:r>
      <w:proofErr w:type="spellEnd"/>
    </w:p>
    <w:p w14:paraId="248F0700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E0C58C7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AB69299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922DC4A" w14:textId="77777777" w:rsidR="00A71549" w:rsidRPr="00A71549" w:rsidRDefault="00A71549" w:rsidP="00A7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7154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A71549" w:rsidRPr="00A7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3"/>
    <w:rsid w:val="00140BC9"/>
    <w:rsid w:val="001E3E9A"/>
    <w:rsid w:val="00372463"/>
    <w:rsid w:val="005268CC"/>
    <w:rsid w:val="00606E3D"/>
    <w:rsid w:val="006D27DA"/>
    <w:rsid w:val="00797480"/>
    <w:rsid w:val="008C3D40"/>
    <w:rsid w:val="008F1DDE"/>
    <w:rsid w:val="009E346A"/>
    <w:rsid w:val="009E77D1"/>
    <w:rsid w:val="00A71549"/>
    <w:rsid w:val="00BB01A4"/>
    <w:rsid w:val="00C501CA"/>
    <w:rsid w:val="00D31697"/>
    <w:rsid w:val="00DA2BAB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B69C"/>
  <w15:chartTrackingRefBased/>
  <w15:docId w15:val="{E7335638-FA97-4B49-96D2-65048309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80"/>
  </w:style>
  <w:style w:type="paragraph" w:styleId="1">
    <w:name w:val="heading 1"/>
    <w:basedOn w:val="a"/>
    <w:next w:val="a"/>
    <w:link w:val="10"/>
    <w:uiPriority w:val="9"/>
    <w:qFormat/>
    <w:rsid w:val="0037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4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4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4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4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246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7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7246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7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logos.narod.ru/ling/uspen-poetcomp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ilologos.narod.ru/tamar/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4a.narod.ru/lotman_struktura_teksta_web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blio.imli.ru/images/abook/teoriya/ZHolkovskij_A.K._SHeglov_YU.K._Raboty_po_poetike_vyrazitelnosti._1996.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blio.imli.ru/images/abook/teoriya/Veselovskij_A._N._-_Istoricheskaya_poetika_-_1940.pdf" TargetMode="External"/><Relationship Id="rId9" Type="http://schemas.openxmlformats.org/officeDocument/2006/relationships/hyperlink" Target="https://teams.microsoft.com/l/team/19%3Ah28dRa8QAETxGVk_YAqXA9V-KWiroh7piotr_5j18Cg1%40thread.tacv2/conversations?groupId=b549a305-9d85-431b-8a8b-77797c6db86f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Сарбасов Болатхан</dc:creator>
  <cp:keywords/>
  <dc:description/>
  <cp:lastModifiedBy>Сарбасов Болатхан</cp:lastModifiedBy>
  <cp:revision>2</cp:revision>
  <dcterms:created xsi:type="dcterms:W3CDTF">2026-06-13T14:25:00Z</dcterms:created>
  <dcterms:modified xsi:type="dcterms:W3CDTF">2026-06-13T17:57:00Z</dcterms:modified>
</cp:coreProperties>
</file>